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KOBIETY SĄ NIEZASTĄPIONE W BRANŻY TECHNOLOGICZNEJ!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Prokobieca strategia działania w firmie technologicznej CARRIER Polska.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Firma od lat poszukuje kobiet, które poważnie myślą o pracy w branży technologicznej. Elementem strategii rekrutacyjnej są wydarzenia KOBIECA NATURA INŻYNIERII organizowane od 2018 roku.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Co więcej - nie chodzi o kobiety z doświadczeniem w branży technologii, czy IT. Chodzi o kobiety, które czują, że bliżej im do tematów ścisłych i technicznych, niż humanistycznych, do poszukiwania rozwiązywań skomplikowanych problemów biznesowych. To wydarzenie jest dla kobiet, które interesują się nowymi technologiami i rozważają możliwość pracy w firmie technologicznej.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mówią w CARRIER o zatrudnieniu kobiet?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Nieodmiennie od 1. edycji w 2018 (pandemia uniemożliwiła organizację wydarzenia w latach 2020-22) słyszymy od managementu CARRIER takie zapewnienia: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Przy tworzeniu projektu, opisu scenariuszy działania produktu, analizy testowej, czy też podczas rozwiązywania skomplikowanego problemu u klienta, kobiety są po prostu niezastąpione.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</w:t>
      </w:r>
      <w:r>
        <w:rPr>
          <w:rFonts w:ascii="calibri" w:hAnsi="calibri" w:eastAsia="calibri" w:cs="calibri"/>
          <w:sz w:val="24"/>
          <w:szCs w:val="24"/>
        </w:rPr>
        <w:t xml:space="preserve">mówił Maciej SOBCZYK, GRDC Manager, w 2018 roku i powtórzył to teraz przed organizacją wydarzenia 2023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Panie czasem obawiają się startować w procesach rekrutacji, uważają, że ich CV w firmach technologicznych nie wygra męskiej rywalizacji. Takie spotkanie, w bardziej swobodnej atmosferze, pomoże nam się lepiej poznać. Takie rozwiązania się sprawdzają.</w:t>
      </w:r>
      <w:r>
        <w:rPr>
          <w:rFonts w:ascii="calibri" w:hAnsi="calibri" w:eastAsia="calibri" w:cs="calibri"/>
          <w:sz w:val="24"/>
          <w:szCs w:val="24"/>
        </w:rPr>
        <w:t xml:space="preserve"> - to słowa rekruterki CARRIER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strategia jest równocześnie bardzo biznesowa i prokobieca.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2026-08-02T00:14:40+02:00</dcterms:created>
  <dcterms:modified xsi:type="dcterms:W3CDTF">2026-08-02T00:14:40+02:00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